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ПЛАН РАБОТЫ КОНСУЛЬТАЦИОННОГО  ЦЕНТРА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Январь  2022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50" w:lineRule="auto"/>
        <w:jc w:val="center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176.0" w:type="dxa"/>
        <w:tblLayout w:type="fixed"/>
        <w:tblLook w:val="0400"/>
      </w:tblPr>
      <w:tblGrid>
        <w:gridCol w:w="547"/>
        <w:gridCol w:w="2854"/>
        <w:gridCol w:w="2167"/>
        <w:gridCol w:w="1317"/>
        <w:gridCol w:w="2520"/>
        <w:tblGridChange w:id="0">
          <w:tblGrid>
            <w:gridCol w:w="547"/>
            <w:gridCol w:w="2854"/>
            <w:gridCol w:w="2167"/>
            <w:gridCol w:w="1317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Форма работы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Сроки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Ответственные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rtl w:val="0"/>
                </w:rPr>
                <w:t xml:space="preserve">«Что такое усидчивость и зачем ее развивать»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Январь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Педагог-психолог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left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Алиева Э. 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7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rtl w:val="0"/>
                </w:rPr>
                <w:t xml:space="preserve">Мы танцуем и поем - вместе весело живем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Консультация для родителей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Январь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Музыкальный руководитель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Магамедрасулова Г. 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ahoma" w:cs="Tahoma" w:eastAsia="Tahoma" w:hAnsi="Tahoma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hyperlink r:id="rId8">
              <w:r w:rsidDel="00000000" w:rsidR="00000000" w:rsidRPr="00000000">
                <w:rPr>
                  <w:rFonts w:ascii="Tahoma" w:cs="Tahoma" w:eastAsia="Tahoma" w:hAnsi="Tahoma"/>
                  <w:color w:val="007ad0"/>
                  <w:sz w:val="21"/>
                  <w:szCs w:val="21"/>
                  <w:rtl w:val="0"/>
                </w:rPr>
                <w:t xml:space="preserve">Развитие мелкой моторики рук детей дошкольного возраста.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Практические рекомендации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родителям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Январь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Воспитатель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Чупанова С. 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555555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ahoma" w:cs="Tahoma" w:eastAsia="Tahoma" w:hAnsi="Tahoma"/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hd w:fill="ffffff" w:val="clear"/>
        <w:spacing w:after="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5troick.tvoysadik.ru/site/pub?id=938" TargetMode="External"/><Relationship Id="rId7" Type="http://schemas.openxmlformats.org/officeDocument/2006/relationships/hyperlink" Target="https://15troick.tvoysadik.ru/site/pub?id=940" TargetMode="External"/><Relationship Id="rId8" Type="http://schemas.openxmlformats.org/officeDocument/2006/relationships/hyperlink" Target="https://15troick.tvoysadik.ru/site/pub?id=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